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060F5F" w:rsidRDefault="00FA78F6">
      <w:pPr>
        <w:rPr>
          <w:rFonts w:ascii="Segoe UI" w:hAnsi="Segoe UI" w:cs="Segoe UI"/>
        </w:rPr>
      </w:pPr>
    </w:p>
    <w:p w:rsidR="00F15914" w:rsidRDefault="00F15914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E7267E" w:rsidRDefault="00E7267E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BE3108" w:rsidRDefault="00BE3108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4659D3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iCs/>
          <w:color w:val="000000"/>
        </w:rPr>
        <w:t>Na podlagi Uredbe o stvarnem premoženju države in samoupravnih lokalnih skupnosti (Uradni list RS, št. 34/11, 42/12, 24/13 in 10/14; v nadaljevanju: Uredba), Občina Domžale objavlja</w:t>
      </w:r>
    </w:p>
    <w:p w:rsidR="004659D3" w:rsidRDefault="004659D3" w:rsidP="004659D3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color w:val="000000"/>
        </w:rPr>
      </w:pPr>
    </w:p>
    <w:p w:rsidR="00060F3A" w:rsidRDefault="00D17060" w:rsidP="004659D3">
      <w:pPr>
        <w:pStyle w:val="Preformatted"/>
        <w:tabs>
          <w:tab w:val="clear" w:pos="9590"/>
        </w:tabs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NAMERO</w:t>
      </w:r>
    </w:p>
    <w:p w:rsidR="004659D3" w:rsidRPr="005B1242" w:rsidRDefault="00D17060" w:rsidP="004659D3">
      <w:pPr>
        <w:pStyle w:val="Preformatted"/>
        <w:tabs>
          <w:tab w:val="clear" w:pos="9590"/>
        </w:tabs>
        <w:jc w:val="center"/>
        <w:rPr>
          <w:rFonts w:ascii="Segoe UI" w:hAnsi="Segoe UI" w:cs="Segoe UI"/>
          <w:b/>
          <w:iCs/>
          <w:color w:val="000000"/>
        </w:rPr>
      </w:pPr>
      <w:r>
        <w:rPr>
          <w:rFonts w:ascii="Segoe UI" w:hAnsi="Segoe UI" w:cs="Segoe UI"/>
          <w:b/>
          <w:color w:val="000000"/>
        </w:rPr>
        <w:t>O SKLENITVI NEPOSREDNIH</w:t>
      </w:r>
      <w:r w:rsidR="00F90673">
        <w:rPr>
          <w:rFonts w:ascii="Segoe UI" w:hAnsi="Segoe UI" w:cs="Segoe UI"/>
          <w:b/>
          <w:color w:val="000000"/>
        </w:rPr>
        <w:t xml:space="preserve"> </w:t>
      </w:r>
      <w:r w:rsidR="004659D3" w:rsidRPr="005B1242">
        <w:rPr>
          <w:rFonts w:ascii="Segoe UI" w:hAnsi="Segoe UI" w:cs="Segoe UI"/>
          <w:b/>
          <w:color w:val="000000"/>
        </w:rPr>
        <w:t xml:space="preserve">POGODB ZA ZAKUP </w:t>
      </w:r>
      <w:r w:rsidR="00D554EC">
        <w:rPr>
          <w:rFonts w:ascii="Segoe UI" w:hAnsi="Segoe UI" w:cs="Segoe UI"/>
          <w:b/>
          <w:color w:val="000000"/>
        </w:rPr>
        <w:t xml:space="preserve">NESTANDARDNIH </w:t>
      </w:r>
      <w:r w:rsidR="004659D3" w:rsidRPr="005B1242">
        <w:rPr>
          <w:rFonts w:ascii="Segoe UI" w:hAnsi="Segoe UI" w:cs="Segoe UI"/>
          <w:b/>
          <w:color w:val="000000"/>
        </w:rPr>
        <w:t xml:space="preserve">ZAPRTIH STOJNIC NA TRŽNEM </w:t>
      </w:r>
      <w:r w:rsidR="003563A0">
        <w:rPr>
          <w:rFonts w:ascii="Segoe UI" w:hAnsi="Segoe UI" w:cs="Segoe UI"/>
          <w:b/>
          <w:color w:val="000000"/>
        </w:rPr>
        <w:t>PROSTORU V DOMŽALAH ZA LETO 20</w:t>
      </w:r>
      <w:r w:rsidR="00384E2C">
        <w:rPr>
          <w:rFonts w:ascii="Segoe UI" w:hAnsi="Segoe UI" w:cs="Segoe UI"/>
          <w:b/>
          <w:color w:val="000000"/>
        </w:rPr>
        <w:t>20</w:t>
      </w:r>
    </w:p>
    <w:p w:rsidR="004659D3" w:rsidRPr="005B1242" w:rsidRDefault="004659D3" w:rsidP="004659D3">
      <w:pPr>
        <w:pStyle w:val="Preformatted"/>
        <w:tabs>
          <w:tab w:val="clear" w:pos="9590"/>
        </w:tabs>
        <w:spacing w:before="240"/>
        <w:rPr>
          <w:rFonts w:ascii="Segoe UI" w:hAnsi="Segoe UI" w:cs="Segoe UI"/>
          <w:bCs/>
          <w:iCs/>
          <w:color w:val="000000"/>
        </w:rPr>
      </w:pPr>
    </w:p>
    <w:p w:rsidR="004659D3" w:rsidRPr="00C615EC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Predmet zakupa</w:t>
      </w:r>
    </w:p>
    <w:p w:rsidR="004659D3" w:rsidRPr="00C615EC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70517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Občina Domžale oddaja v zakup tri </w:t>
      </w:r>
      <w:r w:rsidR="009420D3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(3) </w:t>
      </w:r>
      <w:r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>nestandardne zaprte stojnice z oznakami 13-z, 14-z in 15-z na tržnem prostoru v Domžalah</w:t>
      </w:r>
      <w:r w:rsidR="00C844DB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(v nadaljevanju: nestandardne zaprte stojnice)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>.</w:t>
      </w:r>
    </w:p>
    <w:p w:rsidR="00470517" w:rsidRDefault="00470517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</w:p>
    <w:p w:rsidR="004659D3" w:rsidRDefault="00C844DB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Nestandardne zaprte stojnice</w:t>
      </w:r>
      <w:r w:rsidR="00D554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>j</w:t>
      </w:r>
      <w:r w:rsidR="00D17060">
        <w:rPr>
          <w:rFonts w:ascii="Segoe UI" w:hAnsi="Segoe UI" w:cs="Segoe UI"/>
          <w:iCs/>
          <w:snapToGrid w:val="0"/>
          <w:color w:val="000000"/>
          <w:sz w:val="20"/>
          <w:szCs w:val="20"/>
        </w:rPr>
        <w:t>e mogoče vzeti v zakup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za namen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prodaje suhomesnatih izdelkov ali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mlečnih izdelkov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(</w:t>
      </w:r>
      <w:r w:rsidR="000851AB">
        <w:rPr>
          <w:rFonts w:ascii="Segoe UI" w:hAnsi="Segoe UI" w:cs="Segoe UI"/>
          <w:sz w:val="20"/>
          <w:szCs w:val="20"/>
        </w:rPr>
        <w:t>jogurti, kefirji, maslo, namazi, skuta, smetana, siri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) </w:t>
      </w:r>
      <w:r w:rsidR="004659D3" w:rsidRPr="004F46F9">
        <w:rPr>
          <w:rFonts w:ascii="Segoe UI" w:hAnsi="Segoe UI" w:cs="Segoe UI"/>
          <w:iCs/>
          <w:color w:val="000000"/>
          <w:sz w:val="20"/>
          <w:szCs w:val="20"/>
        </w:rPr>
        <w:t>iz lastne proizvodnje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Pr="00C615EC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</w:rPr>
      </w:pPr>
      <w:r w:rsidRPr="00C615EC">
        <w:rPr>
          <w:rFonts w:ascii="Segoe UI" w:hAnsi="Segoe UI" w:cs="Segoe UI"/>
          <w:iCs/>
          <w:color w:val="000000"/>
        </w:rPr>
        <w:t xml:space="preserve">Izhodiščna cena za zakup ene </w:t>
      </w:r>
      <w:r w:rsidR="00470517">
        <w:rPr>
          <w:rFonts w:ascii="Segoe UI" w:hAnsi="Segoe UI" w:cs="Segoe UI"/>
          <w:iCs/>
          <w:color w:val="000000"/>
        </w:rPr>
        <w:t xml:space="preserve">(1) </w:t>
      </w:r>
      <w:r w:rsidR="00C844DB">
        <w:rPr>
          <w:rFonts w:ascii="Segoe UI" w:hAnsi="Segoe UI" w:cs="Segoe UI"/>
          <w:iCs/>
          <w:color w:val="000000"/>
        </w:rPr>
        <w:t xml:space="preserve">nestandardne zaprte </w:t>
      </w:r>
      <w:r w:rsidRPr="00C615EC">
        <w:rPr>
          <w:rFonts w:ascii="Segoe UI" w:hAnsi="Segoe UI" w:cs="Segoe UI"/>
          <w:iCs/>
          <w:color w:val="000000"/>
        </w:rPr>
        <w:t>stojnice za celo leto 20</w:t>
      </w:r>
      <w:r w:rsidR="00E6448E">
        <w:rPr>
          <w:rFonts w:ascii="Segoe UI" w:hAnsi="Segoe UI" w:cs="Segoe UI"/>
          <w:iCs/>
          <w:color w:val="000000"/>
        </w:rPr>
        <w:t>20</w:t>
      </w:r>
      <w:r w:rsidRPr="00C615EC">
        <w:rPr>
          <w:rFonts w:ascii="Segoe UI" w:hAnsi="Segoe UI" w:cs="Segoe UI"/>
          <w:iCs/>
          <w:color w:val="000000"/>
        </w:rPr>
        <w:t xml:space="preserve"> </w:t>
      </w:r>
      <w:r w:rsidR="00577082">
        <w:rPr>
          <w:rFonts w:ascii="Segoe UI" w:hAnsi="Segoe UI" w:cs="Segoe UI"/>
          <w:iCs/>
          <w:color w:val="000000"/>
        </w:rPr>
        <w:t xml:space="preserve">je določena s sklepom župana in </w:t>
      </w:r>
      <w:r w:rsidRPr="00C615EC">
        <w:rPr>
          <w:rFonts w:ascii="Segoe UI" w:hAnsi="Segoe UI" w:cs="Segoe UI"/>
          <w:iCs/>
          <w:color w:val="000000"/>
        </w:rPr>
        <w:t xml:space="preserve">znaša </w:t>
      </w:r>
      <w:r w:rsidR="0004199D" w:rsidRPr="00BE3D77">
        <w:rPr>
          <w:rFonts w:ascii="Segoe UI" w:hAnsi="Segoe UI" w:cs="Segoe UI"/>
          <w:iCs/>
        </w:rPr>
        <w:t>2.028</w:t>
      </w:r>
      <w:r w:rsidRPr="00BE3D77">
        <w:rPr>
          <w:rFonts w:ascii="Segoe UI" w:hAnsi="Segoe UI" w:cs="Segoe UI"/>
          <w:iCs/>
        </w:rPr>
        <w:t>,00</w:t>
      </w:r>
      <w:r w:rsidRPr="00037098">
        <w:rPr>
          <w:rFonts w:ascii="Segoe UI" w:hAnsi="Segoe UI" w:cs="Segoe UI"/>
          <w:iCs/>
        </w:rPr>
        <w:t xml:space="preserve"> evrov </w:t>
      </w:r>
      <w:r w:rsidRPr="00C615EC">
        <w:rPr>
          <w:rFonts w:ascii="Segoe UI" w:hAnsi="Segoe UI" w:cs="Segoe UI"/>
          <w:iCs/>
        </w:rPr>
        <w:t>z DDV.</w:t>
      </w:r>
    </w:p>
    <w:p w:rsidR="004659D3" w:rsidRPr="00C615EC" w:rsidRDefault="004659D3" w:rsidP="004659D3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color w:val="000000"/>
        </w:rPr>
      </w:pPr>
    </w:p>
    <w:p w:rsidR="004659D3" w:rsidRPr="00C615EC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Pogoji prijave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F46F9" w:rsidRDefault="00D554EC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Ponudbo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za zakup 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nestandardne zaprte stojnice</w:t>
      </w:r>
      <w:r w:rsidR="002418A8">
        <w:rPr>
          <w:rFonts w:ascii="Segoe UI" w:hAnsi="Segoe UI" w:cs="Segoe UI"/>
          <w:iCs/>
          <w:color w:val="000000"/>
          <w:sz w:val="20"/>
          <w:szCs w:val="20"/>
        </w:rPr>
        <w:t xml:space="preserve"> (v nadaljevanju: ponudba)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lahko oddajo pravne in fizične osebe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>, ki se ukvarjajo s proizvodnjo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suhomesnatih ali mlečnih izdelkov (</w:t>
      </w:r>
      <w:r w:rsidR="000851AB">
        <w:rPr>
          <w:rFonts w:ascii="Segoe UI" w:hAnsi="Segoe UI" w:cs="Segoe UI"/>
          <w:sz w:val="20"/>
          <w:szCs w:val="20"/>
        </w:rPr>
        <w:t>jogurti, kefirji, maslo, namazi, skuta, smetana, siri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>) in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imajo svoje 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 xml:space="preserve">živilske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obrate registrirane pri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F46F9">
        <w:rPr>
          <w:rFonts w:ascii="Segoe UI" w:hAnsi="Segoe UI" w:cs="Segoe UI"/>
          <w:sz w:val="20"/>
          <w:szCs w:val="20"/>
        </w:rPr>
        <w:t>pristojnem območnem uradu Uprave Republike Slovenije za varno hrano, veterinarstvo in varstvo rastlin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. </w:t>
      </w:r>
    </w:p>
    <w:p w:rsidR="004F46F9" w:rsidRDefault="004F46F9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F46F9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 xml:space="preserve">Ponudnik lahko v svojo ponudbo vključi tudi druge izdelke iz lastne proizvodnje, pod pogojem,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da je prodaja teh izdelkov v skladu z Odlokom o določitvi pogojev za prodajo blaga zunaj prodajaln v Občini Domžale (Uradni vestnik Občine Domžale, št. 11/2009). Ponudba drugih izdelkov lastne proizvodnje sme obsegati največ eno desetino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(1/10)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>celotne ponudbe.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Vsak ponudnik lahko odda ponudbo samo za zakup ene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(1) nestandardne zaprte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stojnice.</w:t>
      </w:r>
    </w:p>
    <w:p w:rsidR="004659D3" w:rsidRPr="00C615EC" w:rsidRDefault="004659D3" w:rsidP="004659D3">
      <w:pPr>
        <w:spacing w:before="240"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Pr="00C615EC" w:rsidRDefault="009420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Pogoji zakupa</w:t>
      </w:r>
    </w:p>
    <w:p w:rsidR="004659D3" w:rsidRDefault="004659D3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Izhodiščna cena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za zakup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ene (1) nestandardne zaprte stojnice </w:t>
      </w:r>
      <w:r w:rsidR="00577082">
        <w:rPr>
          <w:rFonts w:ascii="Segoe UI" w:hAnsi="Segoe UI" w:cs="Segoe UI"/>
          <w:iCs/>
          <w:color w:val="000000"/>
          <w:sz w:val="20"/>
          <w:szCs w:val="20"/>
        </w:rPr>
        <w:t>je določena</w:t>
      </w:r>
      <w:r w:rsidR="003563A0">
        <w:rPr>
          <w:rFonts w:ascii="Segoe UI" w:hAnsi="Segoe UI" w:cs="Segoe UI"/>
          <w:iCs/>
          <w:color w:val="000000"/>
          <w:sz w:val="20"/>
          <w:szCs w:val="20"/>
        </w:rPr>
        <w:t xml:space="preserve"> s sklepom župana in znaša </w:t>
      </w:r>
      <w:r w:rsidR="00113205" w:rsidRPr="005A5926">
        <w:rPr>
          <w:rFonts w:ascii="Segoe UI" w:hAnsi="Segoe UI" w:cs="Segoe UI"/>
          <w:iCs/>
          <w:color w:val="000000"/>
          <w:sz w:val="20"/>
          <w:szCs w:val="20"/>
        </w:rPr>
        <w:t>2.028</w:t>
      </w:r>
      <w:r w:rsidR="00577082" w:rsidRPr="005A5926">
        <w:rPr>
          <w:rFonts w:ascii="Segoe UI" w:hAnsi="Segoe UI" w:cs="Segoe UI"/>
          <w:iCs/>
          <w:color w:val="000000"/>
          <w:sz w:val="20"/>
          <w:szCs w:val="20"/>
        </w:rPr>
        <w:t>,00</w:t>
      </w:r>
      <w:r w:rsidR="00577082">
        <w:rPr>
          <w:rFonts w:ascii="Segoe UI" w:hAnsi="Segoe UI" w:cs="Segoe UI"/>
          <w:iCs/>
          <w:color w:val="000000"/>
          <w:sz w:val="20"/>
          <w:szCs w:val="20"/>
        </w:rPr>
        <w:t xml:space="preserve"> evrov z DDV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70517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Zakupnina za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 xml:space="preserve">nestandardno zaprto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stojnico se poravna na podlagi sklenjene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neposredne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pogodbe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za zakup nestandardne stojnice na tržnem prostoru (v nadaljevanju: neposredna pogodba)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v osmih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(8)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dneh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lastRenderedPageBreak/>
        <w:t>po izstavitvi računa s strani Občine Domžale, na podračun Občine Domžale, odprt pri Banki Slovenije, številka 0122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3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010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0001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491.</w:t>
      </w:r>
    </w:p>
    <w:p w:rsidR="00D17060" w:rsidRDefault="00D17060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Plačilo zakupnine v določenem roku je bistvena sestavina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pogodbe.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>Če zakupnik ne poravna zakupnine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v navedenem roku, se šteje, da je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neposredna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color w:val="000000"/>
          <w:sz w:val="20"/>
          <w:szCs w:val="20"/>
        </w:rPr>
        <w:t>pogodba razdrta s prvim dnem zamude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Zakupnik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zakupljene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nestandardne zaprte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s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tojnice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ne sme dati v podzakup.</w:t>
      </w:r>
    </w:p>
    <w:p w:rsidR="004659D3" w:rsidRPr="008322AD" w:rsidRDefault="004659D3" w:rsidP="008322AD">
      <w:pPr>
        <w:pStyle w:val="Preformatted"/>
        <w:tabs>
          <w:tab w:val="clear" w:pos="9590"/>
        </w:tabs>
        <w:spacing w:before="240"/>
        <w:rPr>
          <w:rFonts w:ascii="Segoe UI" w:hAnsi="Segoe UI" w:cs="Segoe UI"/>
          <w:bCs/>
          <w:iCs/>
          <w:color w:val="000000"/>
        </w:rPr>
      </w:pPr>
    </w:p>
    <w:p w:rsidR="008322AD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Merilo za izbor najugodnejših ponudnikov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4659D3" w:rsidRDefault="004659D3" w:rsidP="008322AD">
      <w:pPr>
        <w:pStyle w:val="Preformatted"/>
        <w:tabs>
          <w:tab w:val="clear" w:pos="9590"/>
        </w:tabs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bCs/>
          <w:iCs/>
          <w:color w:val="000000"/>
        </w:rPr>
        <w:t>Merilo za izbor najugodnejših ponudnikov</w:t>
      </w:r>
      <w:r w:rsidR="00EE7888">
        <w:rPr>
          <w:rFonts w:ascii="Segoe UI" w:hAnsi="Segoe UI" w:cs="Segoe UI"/>
          <w:iCs/>
          <w:color w:val="000000"/>
        </w:rPr>
        <w:t xml:space="preserve"> je višina ponudbene cene</w:t>
      </w:r>
      <w:r w:rsidR="002418A8">
        <w:rPr>
          <w:rFonts w:ascii="Segoe UI" w:hAnsi="Segoe UI" w:cs="Segoe UI"/>
          <w:iCs/>
          <w:color w:val="000000"/>
        </w:rPr>
        <w:t xml:space="preserve"> za zakup nestandardne zaprte stojnice.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4659D3" w:rsidRDefault="00470517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Nestandardne z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aprte stojnice 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>bodo z neposredno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pogodbo oddane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v zakup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trem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(3)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najugodnejšim ponudnikom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pri čemer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se bo upoštevalo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da bo izbran vsaj en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(1)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ponudnik za prodajo suhomesnatih izdelkov in vsaj en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(1)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ponudnik mlečnih izdelkov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8322AD" w:rsidRPr="00C615EC" w:rsidRDefault="008322AD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V primeru, da 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>bi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 več ponudnikov ponudilo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 xml:space="preserve"> isto višino ponudbene cene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se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bo z njimi izvedel postopek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s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>pogajanj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. V primeru, da bo tudi po izvedenem postopku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s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>pogajanj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 več po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nudnikov ponujalo isto višino ponudbene cene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, bo o izboru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najugodnejših ponudnikov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odločil žreb Komisije za oddajo stojnic v zakup</w:t>
      </w:r>
      <w:r w:rsidR="008322AD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8322AD" w:rsidRPr="00C615EC" w:rsidRDefault="008322AD" w:rsidP="008322AD">
      <w:pPr>
        <w:spacing w:before="240"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 xml:space="preserve">Potrebna dokumentacija </w:t>
      </w:r>
      <w:r w:rsidR="008322AD">
        <w:rPr>
          <w:rFonts w:ascii="Segoe UI" w:hAnsi="Segoe UI" w:cs="Segoe UI"/>
          <w:b/>
          <w:bCs/>
          <w:iCs/>
          <w:color w:val="000000"/>
        </w:rPr>
        <w:t>in navodila za pripravo ponudbe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2A1C34" w:rsidRDefault="004659D3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Ponudnik odda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svojo </w:t>
      </w:r>
      <w:r w:rsidR="006F61EF">
        <w:rPr>
          <w:rFonts w:ascii="Segoe UI" w:hAnsi="Segoe UI" w:cs="Segoe UI"/>
          <w:iCs/>
          <w:color w:val="000000"/>
          <w:sz w:val="20"/>
          <w:szCs w:val="20"/>
        </w:rPr>
        <w:t xml:space="preserve">zavezujočo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ponudbo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tako, da izpolni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obrazec PRIJAVA, ki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je sestavni del te namere in </w:t>
      </w:r>
      <w:r w:rsidR="00060F3A">
        <w:rPr>
          <w:rFonts w:ascii="Segoe UI" w:hAnsi="Segoe UI" w:cs="Segoe UI"/>
          <w:iCs/>
          <w:color w:val="000000"/>
          <w:sz w:val="20"/>
          <w:szCs w:val="20"/>
        </w:rPr>
        <w:t>podpiše vzorec zakupne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pogodbe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>, ter ju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,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v roku in na način iz zadnjega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 xml:space="preserve"> (IX.) člena te namere predloži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Občini Domžale.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2A1C34" w:rsidRDefault="002A1C34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 xml:space="preserve">Ponudnik mora v 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obrazcu PRIJAVA obvezno </w:t>
      </w:r>
      <w:r>
        <w:rPr>
          <w:rFonts w:ascii="Segoe UI" w:hAnsi="Segoe UI" w:cs="Segoe UI"/>
          <w:iCs/>
          <w:color w:val="000000"/>
          <w:sz w:val="20"/>
          <w:szCs w:val="20"/>
        </w:rPr>
        <w:t>navesti ponudbeno ceno za zakup nestandardne zaprte stojnice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na tržnem prostoru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. </w:t>
      </w:r>
      <w:r w:rsidRPr="002A1C34">
        <w:rPr>
          <w:rFonts w:ascii="Segoe UI" w:hAnsi="Segoe UI" w:cs="Segoe UI"/>
          <w:sz w:val="20"/>
          <w:szCs w:val="20"/>
        </w:rPr>
        <w:t xml:space="preserve">Vzorec </w:t>
      </w:r>
      <w:r w:rsidR="00060F3A">
        <w:rPr>
          <w:rFonts w:ascii="Segoe UI" w:hAnsi="Segoe UI" w:cs="Segoe UI"/>
          <w:sz w:val="20"/>
          <w:szCs w:val="20"/>
        </w:rPr>
        <w:t>zakupne</w:t>
      </w:r>
      <w:r>
        <w:rPr>
          <w:rFonts w:ascii="Segoe UI" w:hAnsi="Segoe UI" w:cs="Segoe UI"/>
          <w:sz w:val="20"/>
          <w:szCs w:val="20"/>
        </w:rPr>
        <w:t xml:space="preserve"> pogodbe mora biti</w:t>
      </w:r>
      <w:r w:rsidRPr="002A1C34">
        <w:rPr>
          <w:rFonts w:ascii="Segoe UI" w:hAnsi="Segoe UI" w:cs="Segoe UI"/>
          <w:sz w:val="20"/>
          <w:szCs w:val="20"/>
        </w:rPr>
        <w:t xml:space="preserve"> podpisan s strani odgovorne osebe ponudnika.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E1F1B" w:rsidRPr="002E1F1B" w:rsidRDefault="002A1C34" w:rsidP="002E1F1B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Ponudnik mora k </w:t>
      </w:r>
      <w:r w:rsidR="007C4453">
        <w:rPr>
          <w:rFonts w:ascii="Segoe UI" w:hAnsi="Segoe UI" w:cs="Segoe UI"/>
          <w:sz w:val="20"/>
          <w:szCs w:val="20"/>
        </w:rPr>
        <w:t xml:space="preserve">ponudbi, izpolnjeni </w:t>
      </w:r>
      <w:r>
        <w:rPr>
          <w:rFonts w:ascii="Segoe UI" w:hAnsi="Segoe UI" w:cs="Segoe UI"/>
          <w:sz w:val="20"/>
          <w:szCs w:val="20"/>
        </w:rPr>
        <w:t xml:space="preserve">na način iz prejšnjega odstavka, </w:t>
      </w:r>
      <w:r w:rsidR="002E1F1B">
        <w:rPr>
          <w:rFonts w:ascii="Segoe UI" w:hAnsi="Segoe UI" w:cs="Segoe UI"/>
          <w:sz w:val="20"/>
          <w:szCs w:val="20"/>
        </w:rPr>
        <w:t xml:space="preserve">priložiti </w:t>
      </w:r>
      <w:r w:rsidR="002E1F1B" w:rsidRPr="002E1F1B">
        <w:rPr>
          <w:rFonts w:ascii="Segoe UI" w:hAnsi="Segoe UI" w:cs="Segoe UI"/>
          <w:sz w:val="20"/>
          <w:szCs w:val="20"/>
        </w:rPr>
        <w:t>izpis iz registra živilskih obratov, ki ga izda pristojni območni urad Uprave Republike Slovenije za varno hrano, v</w:t>
      </w:r>
      <w:r w:rsidR="004C5ED4">
        <w:rPr>
          <w:rFonts w:ascii="Segoe UI" w:hAnsi="Segoe UI" w:cs="Segoe UI"/>
          <w:sz w:val="20"/>
          <w:szCs w:val="20"/>
        </w:rPr>
        <w:t xml:space="preserve">eterinarstvo in varstvo rastlin ter </w:t>
      </w:r>
      <w:r w:rsidR="00890079">
        <w:rPr>
          <w:rFonts w:ascii="Segoe UI" w:hAnsi="Segoe UI" w:cs="Segoe UI"/>
          <w:sz w:val="20"/>
          <w:szCs w:val="20"/>
        </w:rPr>
        <w:t>priložiti</w:t>
      </w:r>
      <w:r w:rsidR="00060F3A">
        <w:rPr>
          <w:rFonts w:ascii="Segoe UI" w:hAnsi="Segoe UI" w:cs="Segoe UI"/>
          <w:sz w:val="20"/>
          <w:szCs w:val="20"/>
        </w:rPr>
        <w:t xml:space="preserve"> potrdilo o vpisu dejavnosti v poslovni register</w:t>
      </w:r>
      <w:r w:rsidR="004C5ED4">
        <w:rPr>
          <w:rFonts w:ascii="Segoe UI" w:hAnsi="Segoe UI" w:cs="Segoe UI"/>
          <w:sz w:val="20"/>
          <w:szCs w:val="20"/>
        </w:rPr>
        <w:t>.</w:t>
      </w:r>
    </w:p>
    <w:p w:rsidR="002A1C34" w:rsidRP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2A1C34" w:rsidRPr="004C5ED4" w:rsidRDefault="00C844DB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Ponudba mora biti veljavna </w:t>
      </w:r>
      <w:r w:rsidR="00EE7888">
        <w:rPr>
          <w:rFonts w:ascii="Segoe UI" w:hAnsi="Segoe UI" w:cs="Segoe UI"/>
          <w:sz w:val="20"/>
          <w:szCs w:val="20"/>
        </w:rPr>
        <w:t>do vključno</w:t>
      </w:r>
      <w:r w:rsidR="003563A0">
        <w:rPr>
          <w:rFonts w:ascii="Segoe UI" w:hAnsi="Segoe UI" w:cs="Segoe UI"/>
          <w:sz w:val="20"/>
          <w:szCs w:val="20"/>
        </w:rPr>
        <w:t xml:space="preserve"> 23. 12. 201</w:t>
      </w:r>
      <w:r w:rsidR="0071578C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890079" w:rsidRDefault="004C5ED4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Obrazec PRIJAVA in v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zorec </w:t>
      </w:r>
      <w:r w:rsidR="006C04A3">
        <w:rPr>
          <w:rFonts w:ascii="Segoe UI" w:hAnsi="Segoe UI" w:cs="Segoe UI"/>
          <w:iCs/>
          <w:color w:val="000000"/>
          <w:sz w:val="20"/>
          <w:szCs w:val="20"/>
        </w:rPr>
        <w:t>zakupne</w:t>
      </w:r>
      <w:r w:rsidR="006C699C">
        <w:rPr>
          <w:rFonts w:ascii="Segoe UI" w:hAnsi="Segoe UI" w:cs="Segoe UI"/>
          <w:iCs/>
          <w:color w:val="000000"/>
          <w:sz w:val="20"/>
          <w:szCs w:val="20"/>
        </w:rPr>
        <w:t xml:space="preserve"> pogodbe sta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6C699C">
        <w:rPr>
          <w:rFonts w:ascii="Segoe UI" w:hAnsi="Segoe UI" w:cs="Segoe UI"/>
          <w:iCs/>
          <w:color w:val="000000"/>
          <w:sz w:val="20"/>
          <w:szCs w:val="20"/>
        </w:rPr>
        <w:t>dostopna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na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spletni strani Občine Domžale (</w:t>
      </w:r>
      <w:hyperlink r:id="rId8" w:history="1">
        <w:r w:rsidR="00D554EC" w:rsidRPr="00196632">
          <w:rPr>
            <w:rStyle w:val="Hiperpovezava"/>
            <w:rFonts w:ascii="Segoe UI" w:hAnsi="Segoe UI" w:cs="Segoe UI"/>
            <w:iCs/>
            <w:sz w:val="20"/>
            <w:szCs w:val="20"/>
          </w:rPr>
          <w:t>www.domzale.si</w:t>
        </w:r>
      </w:hyperlink>
      <w:r w:rsidR="00D554EC">
        <w:rPr>
          <w:rFonts w:ascii="Segoe UI" w:hAnsi="Segoe UI" w:cs="Segoe UI"/>
          <w:iCs/>
          <w:color w:val="000000"/>
          <w:sz w:val="20"/>
          <w:szCs w:val="20"/>
        </w:rPr>
        <w:t>)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pod rubriko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Objave</w:t>
      </w:r>
      <w:r w:rsidR="004659D3" w:rsidRPr="009F666E">
        <w:rPr>
          <w:rFonts w:ascii="Segoe UI" w:hAnsi="Segoe UI" w:cs="Segoe UI"/>
          <w:iCs/>
          <w:color w:val="000000"/>
          <w:sz w:val="20"/>
          <w:szCs w:val="20"/>
        </w:rPr>
        <w:t>/</w:t>
      </w:r>
      <w:r w:rsidR="00D554EC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Javni r</w:t>
      </w:r>
      <w:r w:rsidR="004659D3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azpisi,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naročila, objave</w:t>
      </w:r>
      <w:r w:rsidR="00D554EC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/ </w:t>
      </w:r>
      <w:r w:rsidR="004F7709">
        <w:rPr>
          <w:rFonts w:ascii="Segoe UI" w:hAnsi="Segoe UI" w:cs="Segoe UI"/>
          <w:iCs/>
          <w:color w:val="000000"/>
          <w:sz w:val="20"/>
          <w:szCs w:val="20"/>
        </w:rPr>
        <w:t>Namera o sklenitvi neposrednih pogodb za zakup nestandardnih zaprtih stojnic na tržnem prostoru v Domžalah za leto 20</w:t>
      </w:r>
      <w:r w:rsidR="004853F4">
        <w:rPr>
          <w:rFonts w:ascii="Segoe UI" w:hAnsi="Segoe UI" w:cs="Segoe UI"/>
          <w:iCs/>
          <w:color w:val="000000"/>
          <w:sz w:val="20"/>
          <w:szCs w:val="20"/>
        </w:rPr>
        <w:t>20</w:t>
      </w:r>
      <w:r w:rsidR="004F7709">
        <w:rPr>
          <w:rFonts w:ascii="Segoe UI" w:hAnsi="Segoe UI" w:cs="Segoe UI"/>
          <w:iCs/>
          <w:color w:val="000000"/>
          <w:sz w:val="20"/>
          <w:szCs w:val="20"/>
        </w:rPr>
        <w:t>.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Zainteresirani p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onudniki lahko omenjeno dokumentacijo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>prevzamejo</w:t>
      </w:r>
      <w:r w:rsidR="006C04A3">
        <w:rPr>
          <w:rFonts w:ascii="Segoe UI" w:hAnsi="Segoe UI" w:cs="Segoe UI"/>
          <w:iCs/>
          <w:color w:val="000000"/>
          <w:sz w:val="20"/>
          <w:szCs w:val="20"/>
        </w:rPr>
        <w:t xml:space="preserve"> tudi na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vložišču Občine Domžale, soba št. 4, Ljubljanska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>cesta 69, 1230 Domžale.</w:t>
      </w:r>
    </w:p>
    <w:p w:rsidR="004659D3" w:rsidRPr="00890079" w:rsidRDefault="00890079" w:rsidP="00890079">
      <w:pPr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br w:type="page"/>
      </w:r>
    </w:p>
    <w:p w:rsidR="004659D3" w:rsidRPr="00C615EC" w:rsidRDefault="004659D3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lastRenderedPageBreak/>
        <w:t>Odpiranje in vsebina ponudb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2E1F1B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Prispele ponudbe bo obravnavala Komisija za oddajo stojnic v zakup, imenovana s sklepom župana</w:t>
      </w:r>
      <w:r w:rsidR="00EE7888">
        <w:rPr>
          <w:rFonts w:ascii="Segoe UI" w:hAnsi="Segoe UI" w:cs="Segoe UI"/>
          <w:iCs/>
          <w:snapToGrid/>
          <w:color w:val="000000"/>
        </w:rPr>
        <w:t>.</w:t>
      </w:r>
    </w:p>
    <w:p w:rsidR="00EE7888" w:rsidRDefault="00EE788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8322AD" w:rsidRDefault="004C5ED4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>
        <w:rPr>
          <w:rFonts w:ascii="Segoe UI" w:hAnsi="Segoe UI" w:cs="Segoe UI"/>
          <w:iCs/>
          <w:snapToGrid/>
          <w:color w:val="000000"/>
        </w:rPr>
        <w:t>Odpiranje ponudb bo Komisija za odd</w:t>
      </w:r>
      <w:r w:rsidR="00C844DB">
        <w:rPr>
          <w:rFonts w:ascii="Segoe UI" w:hAnsi="Segoe UI" w:cs="Segoe UI"/>
          <w:iCs/>
          <w:snapToGrid/>
          <w:color w:val="000000"/>
        </w:rPr>
        <w:t xml:space="preserve">ajo stojnic v zakup </w:t>
      </w:r>
      <w:r w:rsidR="00C844DB" w:rsidRPr="00DA3759">
        <w:rPr>
          <w:rFonts w:ascii="Segoe UI" w:hAnsi="Segoe UI" w:cs="Segoe UI"/>
          <w:iCs/>
          <w:snapToGrid/>
          <w:color w:val="000000"/>
        </w:rPr>
        <w:t>i</w:t>
      </w:r>
      <w:r w:rsidR="002418A8" w:rsidRPr="00DA3759">
        <w:rPr>
          <w:rFonts w:ascii="Segoe UI" w:hAnsi="Segoe UI" w:cs="Segoe UI"/>
          <w:iCs/>
          <w:snapToGrid/>
          <w:color w:val="000000"/>
        </w:rPr>
        <w:t xml:space="preserve">zvedla </w:t>
      </w:r>
      <w:r w:rsidR="002418A8" w:rsidRPr="00DA3759">
        <w:rPr>
          <w:rFonts w:ascii="Segoe UI" w:hAnsi="Segoe UI" w:cs="Segoe UI"/>
          <w:iCs/>
          <w:snapToGrid/>
        </w:rPr>
        <w:t xml:space="preserve">v </w:t>
      </w:r>
      <w:r w:rsidR="001F516E">
        <w:rPr>
          <w:rFonts w:ascii="Segoe UI" w:hAnsi="Segoe UI" w:cs="Segoe UI"/>
          <w:iCs/>
          <w:snapToGrid/>
        </w:rPr>
        <w:t>petek</w:t>
      </w:r>
      <w:r w:rsidR="002418A8" w:rsidRPr="00DA3759">
        <w:rPr>
          <w:rFonts w:ascii="Segoe UI" w:hAnsi="Segoe UI" w:cs="Segoe UI"/>
          <w:iCs/>
          <w:snapToGrid/>
        </w:rPr>
        <w:t xml:space="preserve">, </w:t>
      </w:r>
      <w:r w:rsidR="00391BEA" w:rsidRPr="00DA3759">
        <w:rPr>
          <w:rFonts w:ascii="Segoe UI" w:hAnsi="Segoe UI" w:cs="Segoe UI"/>
          <w:iCs/>
          <w:snapToGrid/>
        </w:rPr>
        <w:t>1</w:t>
      </w:r>
      <w:r w:rsidR="001F516E">
        <w:rPr>
          <w:rFonts w:ascii="Segoe UI" w:hAnsi="Segoe UI" w:cs="Segoe UI"/>
          <w:iCs/>
          <w:snapToGrid/>
        </w:rPr>
        <w:t>8</w:t>
      </w:r>
      <w:r w:rsidR="00094084" w:rsidRPr="00DA3759">
        <w:rPr>
          <w:rFonts w:ascii="Segoe UI" w:hAnsi="Segoe UI" w:cs="Segoe UI"/>
          <w:iCs/>
          <w:snapToGrid/>
        </w:rPr>
        <w:t>.10</w:t>
      </w:r>
      <w:r w:rsidR="007D66C6" w:rsidRPr="00DA3759">
        <w:rPr>
          <w:rFonts w:ascii="Segoe UI" w:hAnsi="Segoe UI" w:cs="Segoe UI"/>
          <w:iCs/>
          <w:snapToGrid/>
        </w:rPr>
        <w:t>.</w:t>
      </w:r>
      <w:r w:rsidR="00391BEA" w:rsidRPr="00DA3759">
        <w:rPr>
          <w:rFonts w:ascii="Segoe UI" w:hAnsi="Segoe UI" w:cs="Segoe UI"/>
          <w:iCs/>
          <w:snapToGrid/>
        </w:rPr>
        <w:t>2019</w:t>
      </w:r>
      <w:r w:rsidR="00A35490">
        <w:rPr>
          <w:rFonts w:ascii="Segoe UI" w:hAnsi="Segoe UI" w:cs="Segoe UI"/>
          <w:iCs/>
          <w:snapToGrid/>
        </w:rPr>
        <w:t>.</w:t>
      </w:r>
      <w:r w:rsidR="002418A8">
        <w:rPr>
          <w:rFonts w:ascii="Segoe UI" w:hAnsi="Segoe UI" w:cs="Segoe UI"/>
          <w:iCs/>
          <w:snapToGrid/>
          <w:color w:val="000000"/>
        </w:rPr>
        <w:t xml:space="preserve"> Odpiranje ponudb ne bo javno.</w:t>
      </w:r>
      <w:r w:rsidR="00AD385D" w:rsidRPr="00AD385D">
        <w:rPr>
          <w:rFonts w:ascii="Segoe UI" w:hAnsi="Segoe UI" w:cs="Segoe UI"/>
          <w:b/>
        </w:rPr>
        <w:t xml:space="preserve"> </w:t>
      </w:r>
    </w:p>
    <w:p w:rsidR="002418A8" w:rsidRPr="00C615EC" w:rsidRDefault="002418A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037098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Ponudbe se bodo odpirale in</w:t>
      </w:r>
      <w:r w:rsidR="003E0B94">
        <w:rPr>
          <w:rFonts w:ascii="Segoe UI" w:hAnsi="Segoe UI" w:cs="Segoe UI"/>
          <w:iCs/>
          <w:snapToGrid/>
          <w:color w:val="000000"/>
        </w:rPr>
        <w:t xml:space="preserve"> obravnavale po vrstnem redu, v katerem bodo predložene. Pri </w:t>
      </w:r>
      <w:r w:rsidRPr="00C615EC">
        <w:rPr>
          <w:rFonts w:ascii="Segoe UI" w:hAnsi="Segoe UI" w:cs="Segoe UI"/>
          <w:iCs/>
          <w:snapToGrid/>
          <w:color w:val="000000"/>
        </w:rPr>
        <w:t xml:space="preserve">odpiranju ponudb bo komisija </w:t>
      </w:r>
      <w:r w:rsidR="00CC0CB2">
        <w:rPr>
          <w:rFonts w:ascii="Segoe UI" w:hAnsi="Segoe UI" w:cs="Segoe UI"/>
          <w:iCs/>
          <w:snapToGrid/>
          <w:color w:val="000000"/>
        </w:rPr>
        <w:t xml:space="preserve">za oddajo stojnic v zakup </w:t>
      </w:r>
      <w:r w:rsidR="00D23BBC">
        <w:rPr>
          <w:rFonts w:ascii="Segoe UI" w:hAnsi="Segoe UI" w:cs="Segoe UI"/>
          <w:iCs/>
          <w:snapToGrid/>
          <w:color w:val="000000"/>
        </w:rPr>
        <w:t xml:space="preserve">najprej </w:t>
      </w:r>
      <w:r w:rsidRPr="00C615EC">
        <w:rPr>
          <w:rFonts w:ascii="Segoe UI" w:hAnsi="Segoe UI" w:cs="Segoe UI"/>
          <w:iCs/>
          <w:snapToGrid/>
          <w:color w:val="000000"/>
        </w:rPr>
        <w:t>ugotavljala</w:t>
      </w:r>
      <w:r w:rsidR="002418A8">
        <w:rPr>
          <w:rFonts w:ascii="Segoe UI" w:hAnsi="Segoe UI" w:cs="Segoe UI"/>
          <w:iCs/>
          <w:snapToGrid/>
          <w:color w:val="000000"/>
        </w:rPr>
        <w:t xml:space="preserve">, ali so slednje izpolnjene na način iz </w:t>
      </w:r>
      <w:r w:rsidR="00EE7888">
        <w:rPr>
          <w:rFonts w:ascii="Segoe UI" w:hAnsi="Segoe UI" w:cs="Segoe UI"/>
          <w:iCs/>
          <w:snapToGrid/>
          <w:color w:val="000000"/>
        </w:rPr>
        <w:t xml:space="preserve">petega (V.) </w:t>
      </w:r>
      <w:r w:rsidR="002418A8">
        <w:rPr>
          <w:rFonts w:ascii="Segoe UI" w:hAnsi="Segoe UI" w:cs="Segoe UI"/>
          <w:iCs/>
          <w:snapToGrid/>
          <w:color w:val="000000"/>
        </w:rPr>
        <w:t>člena te namere</w:t>
      </w:r>
      <w:r w:rsidR="00D23BBC">
        <w:rPr>
          <w:rFonts w:ascii="Segoe UI" w:hAnsi="Segoe UI" w:cs="Segoe UI"/>
          <w:iCs/>
          <w:snapToGrid/>
          <w:color w:val="000000"/>
        </w:rPr>
        <w:t>. Na podlagi tako ugotovljenih popolnih ponudb bo sestavila prednostni seznam v skladu z merilom</w:t>
      </w:r>
      <w:r w:rsidR="00EE7888">
        <w:rPr>
          <w:rFonts w:ascii="Segoe UI" w:hAnsi="Segoe UI" w:cs="Segoe UI"/>
          <w:iCs/>
          <w:snapToGrid/>
          <w:color w:val="000000"/>
        </w:rPr>
        <w:t xml:space="preserve"> </w:t>
      </w:r>
      <w:r w:rsidR="00E10165">
        <w:rPr>
          <w:rFonts w:ascii="Segoe UI" w:hAnsi="Segoe UI" w:cs="Segoe UI"/>
          <w:iCs/>
          <w:snapToGrid/>
          <w:color w:val="000000"/>
        </w:rPr>
        <w:t xml:space="preserve">iz četrtega (IV.) člena te namere. </w:t>
      </w:r>
    </w:p>
    <w:p w:rsidR="00037098" w:rsidRDefault="0003709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EE788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>
        <w:rPr>
          <w:rFonts w:ascii="Segoe UI" w:hAnsi="Segoe UI" w:cs="Segoe UI"/>
          <w:iCs/>
          <w:snapToGrid/>
          <w:color w:val="000000"/>
        </w:rPr>
        <w:t>Nepopolne ponudbe in ponudbe, v katerih je ponudbena cena za zakup nestandardne stojnice nižja od izhodiščne cene, komisija za oddajo stojnic v zakup ne bo upoštevala.</w:t>
      </w:r>
    </w:p>
    <w:p w:rsidR="004659D3" w:rsidRPr="00C615EC" w:rsidRDefault="004659D3" w:rsidP="008322AD">
      <w:pPr>
        <w:pStyle w:val="Preformatted"/>
        <w:tabs>
          <w:tab w:val="clear" w:pos="9590"/>
        </w:tabs>
        <w:spacing w:after="240"/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6C04A3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Sklenitev zakupne</w:t>
      </w:r>
      <w:r w:rsidR="004659D3" w:rsidRPr="00C615EC">
        <w:rPr>
          <w:rFonts w:ascii="Segoe UI" w:hAnsi="Segoe UI" w:cs="Segoe UI"/>
          <w:b/>
          <w:bCs/>
          <w:iCs/>
          <w:color w:val="000000"/>
        </w:rPr>
        <w:t xml:space="preserve"> pogodbe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Z izbranimi ponudniki b</w:t>
      </w:r>
      <w:r w:rsidR="006C04A3">
        <w:rPr>
          <w:rFonts w:ascii="Segoe UI" w:hAnsi="Segoe UI" w:cs="Segoe UI"/>
          <w:iCs/>
          <w:snapToGrid/>
          <w:color w:val="000000"/>
        </w:rPr>
        <w:t>odo sklenjene zakupne</w:t>
      </w:r>
      <w:r w:rsidRPr="00C615EC">
        <w:rPr>
          <w:rFonts w:ascii="Segoe UI" w:hAnsi="Segoe UI" w:cs="Segoe UI"/>
          <w:iCs/>
          <w:snapToGrid/>
          <w:color w:val="000000"/>
        </w:rPr>
        <w:t xml:space="preserve"> pogodbe najpozneje v </w:t>
      </w:r>
      <w:r w:rsidR="00890079">
        <w:rPr>
          <w:rFonts w:ascii="Segoe UI" w:hAnsi="Segoe UI" w:cs="Segoe UI"/>
          <w:iCs/>
          <w:snapToGrid/>
          <w:color w:val="000000"/>
        </w:rPr>
        <w:t>desetih (</w:t>
      </w:r>
      <w:r w:rsidRPr="00C615EC">
        <w:rPr>
          <w:rFonts w:ascii="Segoe UI" w:hAnsi="Segoe UI" w:cs="Segoe UI"/>
          <w:iCs/>
          <w:snapToGrid/>
          <w:color w:val="000000"/>
        </w:rPr>
        <w:t>10</w:t>
      </w:r>
      <w:r w:rsidR="00890079">
        <w:rPr>
          <w:rFonts w:ascii="Segoe UI" w:hAnsi="Segoe UI" w:cs="Segoe UI"/>
          <w:iCs/>
          <w:snapToGrid/>
          <w:color w:val="000000"/>
        </w:rPr>
        <w:t>)</w:t>
      </w:r>
      <w:r w:rsidRPr="00C615EC">
        <w:rPr>
          <w:rFonts w:ascii="Segoe UI" w:hAnsi="Segoe UI" w:cs="Segoe UI"/>
          <w:iCs/>
          <w:snapToGrid/>
          <w:color w:val="000000"/>
        </w:rPr>
        <w:t xml:space="preserve"> dneh po opravljeni</w:t>
      </w:r>
      <w:r w:rsidR="006C04A3">
        <w:rPr>
          <w:rFonts w:ascii="Segoe UI" w:hAnsi="Segoe UI" w:cs="Segoe UI"/>
          <w:iCs/>
          <w:snapToGrid/>
          <w:color w:val="000000"/>
        </w:rPr>
        <w:t xml:space="preserve"> izbiri. Če izbrani ponudnik v navedenem roku ne bo sklenil zakupne pogodbe</w:t>
      </w:r>
      <w:r w:rsidRPr="00C615EC">
        <w:rPr>
          <w:rFonts w:ascii="Segoe UI" w:hAnsi="Segoe UI" w:cs="Segoe UI"/>
          <w:iCs/>
          <w:snapToGrid/>
          <w:color w:val="000000"/>
        </w:rPr>
        <w:t xml:space="preserve">, bo Občina Domžale sklenila </w:t>
      </w:r>
      <w:r w:rsidR="006C04A3">
        <w:rPr>
          <w:rFonts w:ascii="Segoe UI" w:hAnsi="Segoe UI" w:cs="Segoe UI"/>
          <w:iCs/>
          <w:snapToGrid/>
          <w:color w:val="000000"/>
        </w:rPr>
        <w:t>zakupno</w:t>
      </w:r>
      <w:r w:rsidR="00890079">
        <w:rPr>
          <w:rFonts w:ascii="Segoe UI" w:hAnsi="Segoe UI" w:cs="Segoe UI"/>
          <w:iCs/>
          <w:snapToGrid/>
          <w:color w:val="000000"/>
        </w:rPr>
        <w:t xml:space="preserve"> </w:t>
      </w:r>
      <w:r w:rsidRPr="00C615EC">
        <w:rPr>
          <w:rFonts w:ascii="Segoe UI" w:hAnsi="Segoe UI" w:cs="Segoe UI"/>
          <w:iCs/>
          <w:snapToGrid/>
          <w:color w:val="000000"/>
        </w:rPr>
        <w:t>pogodbo z naslednjim najugodnejšim ponudnikom</w:t>
      </w:r>
      <w:r w:rsidR="00890079">
        <w:rPr>
          <w:rFonts w:ascii="Segoe UI" w:hAnsi="Segoe UI" w:cs="Segoe UI"/>
          <w:iCs/>
          <w:snapToGrid/>
          <w:color w:val="000000"/>
        </w:rPr>
        <w:t xml:space="preserve"> s prednostnega seznama</w:t>
      </w:r>
      <w:r w:rsidRPr="00C615EC">
        <w:rPr>
          <w:rFonts w:ascii="Segoe UI" w:hAnsi="Segoe UI" w:cs="Segoe UI"/>
          <w:iCs/>
          <w:snapToGrid/>
          <w:color w:val="000000"/>
        </w:rPr>
        <w:t>.</w:t>
      </w:r>
    </w:p>
    <w:p w:rsidR="004659D3" w:rsidRPr="00C615EC" w:rsidRDefault="004659D3" w:rsidP="008322AD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8322AD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Drugi pogoji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Default="004659D3" w:rsidP="00CC0C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Občina Domžale si pridržuje pravico, da</w:t>
      </w:r>
      <w:r w:rsidR="00CC0CB2">
        <w:rPr>
          <w:rFonts w:ascii="Segoe UI" w:hAnsi="Segoe UI" w:cs="Segoe UI"/>
          <w:iCs/>
          <w:snapToGrid/>
          <w:color w:val="000000"/>
        </w:rPr>
        <w:t>,</w:t>
      </w:r>
      <w:r w:rsidRPr="00C615EC">
        <w:rPr>
          <w:rFonts w:ascii="Segoe UI" w:hAnsi="Segoe UI" w:cs="Segoe UI"/>
          <w:iCs/>
          <w:snapToGrid/>
          <w:color w:val="000000"/>
        </w:rPr>
        <w:t xml:space="preserve"> ne gl</w:t>
      </w:r>
      <w:r w:rsidR="00EE7888">
        <w:rPr>
          <w:rFonts w:ascii="Segoe UI" w:hAnsi="Segoe UI" w:cs="Segoe UI"/>
          <w:iCs/>
          <w:snapToGrid/>
          <w:color w:val="000000"/>
        </w:rPr>
        <w:t>ede na ostala določila te namere</w:t>
      </w:r>
      <w:r w:rsidR="00CC0CB2">
        <w:rPr>
          <w:rFonts w:ascii="Segoe UI" w:hAnsi="Segoe UI" w:cs="Segoe UI"/>
          <w:iCs/>
          <w:snapToGrid/>
          <w:color w:val="000000"/>
        </w:rPr>
        <w:t xml:space="preserve">, </w:t>
      </w:r>
      <w:r w:rsidRPr="00C615EC">
        <w:rPr>
          <w:rFonts w:ascii="Segoe UI" w:hAnsi="Segoe UI" w:cs="Segoe UI"/>
          <w:iCs/>
          <w:snapToGrid/>
          <w:color w:val="000000"/>
        </w:rPr>
        <w:t>kot najugodnejšega ponudnika n</w:t>
      </w:r>
      <w:r w:rsidR="00CC0CB2">
        <w:rPr>
          <w:rFonts w:ascii="Segoe UI" w:hAnsi="Segoe UI" w:cs="Segoe UI"/>
          <w:iCs/>
          <w:snapToGrid/>
          <w:color w:val="000000"/>
        </w:rPr>
        <w:t xml:space="preserve">e izbere nobenega od ponudnikov, ki so oddali svoje </w:t>
      </w:r>
      <w:r w:rsidR="00BC22BF">
        <w:rPr>
          <w:rFonts w:ascii="Segoe UI" w:hAnsi="Segoe UI" w:cs="Segoe UI"/>
          <w:iCs/>
          <w:snapToGrid/>
          <w:color w:val="000000"/>
        </w:rPr>
        <w:t xml:space="preserve">zavezujoče </w:t>
      </w:r>
      <w:r w:rsidR="00CC0CB2">
        <w:rPr>
          <w:rFonts w:ascii="Segoe UI" w:hAnsi="Segoe UI" w:cs="Segoe UI"/>
          <w:iCs/>
          <w:snapToGrid/>
          <w:color w:val="000000"/>
        </w:rPr>
        <w:t>ponudbe.</w:t>
      </w:r>
    </w:p>
    <w:p w:rsidR="004659D3" w:rsidRPr="008322AD" w:rsidRDefault="004659D3" w:rsidP="008322AD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bCs/>
          <w:iCs/>
          <w:color w:val="000000"/>
        </w:rPr>
      </w:pPr>
    </w:p>
    <w:p w:rsidR="004659D3" w:rsidRPr="00C615EC" w:rsidRDefault="00653EB2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Rok in način predložitve ponudb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Ponudbo </w:t>
      </w:r>
      <w:r w:rsidRPr="00653EB2">
        <w:rPr>
          <w:rFonts w:ascii="Segoe UI" w:hAnsi="Segoe UI" w:cs="Segoe UI"/>
          <w:iCs/>
          <w:color w:val="000000"/>
        </w:rPr>
        <w:t xml:space="preserve">pošljite po pošti na naslov: Občina Domžale, Ljubljanska cesta 69, 1230 Domžale ali oddajte osebno v vložišču Občine Domžale, soba št. 4. </w:t>
      </w: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  <w:r w:rsidRPr="00653EB2">
        <w:rPr>
          <w:rFonts w:ascii="Segoe UI" w:hAnsi="Segoe UI" w:cs="Segoe UI"/>
          <w:iCs/>
          <w:color w:val="000000"/>
        </w:rPr>
        <w:t>Ponudba se š</w:t>
      </w:r>
      <w:r>
        <w:rPr>
          <w:rFonts w:ascii="Segoe UI" w:hAnsi="Segoe UI" w:cs="Segoe UI"/>
          <w:iCs/>
          <w:color w:val="000000"/>
        </w:rPr>
        <w:t>teje za pravočasno, če jo Občina Domžale</w:t>
      </w:r>
      <w:r w:rsidR="00B409E2">
        <w:rPr>
          <w:rFonts w:ascii="Segoe UI" w:hAnsi="Segoe UI" w:cs="Segoe UI"/>
          <w:iCs/>
          <w:color w:val="000000"/>
        </w:rPr>
        <w:t xml:space="preserve"> prejme (po pošti ali osebno v vložišču</w:t>
      </w:r>
      <w:r w:rsidR="00B409E2" w:rsidRPr="00A0242A">
        <w:rPr>
          <w:rFonts w:ascii="Segoe UI" w:hAnsi="Segoe UI" w:cs="Segoe UI"/>
          <w:iCs/>
          <w:color w:val="000000"/>
        </w:rPr>
        <w:t>)</w:t>
      </w:r>
      <w:r w:rsidRPr="003254AE">
        <w:rPr>
          <w:rFonts w:ascii="Segoe UI" w:hAnsi="Segoe UI" w:cs="Segoe UI"/>
          <w:b/>
          <w:iCs/>
          <w:color w:val="000000"/>
        </w:rPr>
        <w:t xml:space="preserve"> </w:t>
      </w:r>
      <w:r w:rsidRPr="00A137E7">
        <w:rPr>
          <w:rFonts w:ascii="Segoe UI" w:hAnsi="Segoe UI" w:cs="Segoe UI"/>
          <w:b/>
          <w:iCs/>
        </w:rPr>
        <w:t xml:space="preserve">do vključno </w:t>
      </w:r>
      <w:r w:rsidR="00434096" w:rsidRPr="00A137E7">
        <w:rPr>
          <w:rFonts w:ascii="Segoe UI" w:hAnsi="Segoe UI" w:cs="Segoe UI"/>
          <w:b/>
          <w:iCs/>
        </w:rPr>
        <w:t>srede</w:t>
      </w:r>
      <w:r w:rsidRPr="00A137E7">
        <w:rPr>
          <w:rFonts w:ascii="Segoe UI" w:hAnsi="Segoe UI" w:cs="Segoe UI"/>
          <w:b/>
          <w:iCs/>
        </w:rPr>
        <w:t xml:space="preserve">, </w:t>
      </w:r>
      <w:r w:rsidR="00DF2667" w:rsidRPr="00A137E7">
        <w:rPr>
          <w:rFonts w:ascii="Segoe UI" w:hAnsi="Segoe UI" w:cs="Segoe UI"/>
          <w:b/>
          <w:iCs/>
        </w:rPr>
        <w:t>1</w:t>
      </w:r>
      <w:r w:rsidR="00434096" w:rsidRPr="00A137E7">
        <w:rPr>
          <w:rFonts w:ascii="Segoe UI" w:hAnsi="Segoe UI" w:cs="Segoe UI"/>
          <w:b/>
          <w:iCs/>
        </w:rPr>
        <w:t>6</w:t>
      </w:r>
      <w:r w:rsidR="0076334E" w:rsidRPr="00A137E7">
        <w:rPr>
          <w:rFonts w:ascii="Segoe UI" w:hAnsi="Segoe UI" w:cs="Segoe UI"/>
          <w:b/>
          <w:iCs/>
        </w:rPr>
        <w:t>.10</w:t>
      </w:r>
      <w:r w:rsidR="00DF2667" w:rsidRPr="00A137E7">
        <w:rPr>
          <w:rFonts w:ascii="Segoe UI" w:hAnsi="Segoe UI" w:cs="Segoe UI"/>
          <w:b/>
          <w:iCs/>
        </w:rPr>
        <w:t>.2019</w:t>
      </w:r>
      <w:bookmarkStart w:id="0" w:name="_GoBack"/>
      <w:bookmarkEnd w:id="0"/>
      <w:r w:rsidRPr="00653EB2">
        <w:rPr>
          <w:rFonts w:ascii="Segoe UI" w:hAnsi="Segoe UI" w:cs="Segoe UI"/>
          <w:iCs/>
          <w:color w:val="000000"/>
        </w:rPr>
        <w:t xml:space="preserve">. Ponudbe, </w:t>
      </w:r>
      <w:r w:rsidR="00B409E2">
        <w:rPr>
          <w:rFonts w:ascii="Segoe UI" w:hAnsi="Segoe UI" w:cs="Segoe UI"/>
          <w:iCs/>
          <w:color w:val="000000"/>
        </w:rPr>
        <w:t>prispele po tem roku, bo Občina Domžale</w:t>
      </w:r>
      <w:r w:rsidRPr="00653EB2">
        <w:rPr>
          <w:rFonts w:ascii="Segoe UI" w:hAnsi="Segoe UI" w:cs="Segoe UI"/>
          <w:iCs/>
          <w:color w:val="000000"/>
        </w:rPr>
        <w:t xml:space="preserve"> štel</w:t>
      </w:r>
      <w:r w:rsidR="00B409E2">
        <w:rPr>
          <w:rFonts w:ascii="Segoe UI" w:hAnsi="Segoe UI" w:cs="Segoe UI"/>
          <w:iCs/>
          <w:color w:val="000000"/>
        </w:rPr>
        <w:t>a</w:t>
      </w:r>
      <w:r w:rsidRPr="00653EB2">
        <w:rPr>
          <w:rFonts w:ascii="Segoe UI" w:hAnsi="Segoe UI" w:cs="Segoe UI"/>
          <w:iCs/>
          <w:color w:val="000000"/>
        </w:rPr>
        <w:t xml:space="preserve"> za prepozne in jih </w:t>
      </w:r>
      <w:r w:rsidR="00B409E2">
        <w:rPr>
          <w:rFonts w:ascii="Segoe UI" w:hAnsi="Segoe UI" w:cs="Segoe UI"/>
          <w:iCs/>
          <w:color w:val="000000"/>
        </w:rPr>
        <w:t xml:space="preserve">bo </w:t>
      </w:r>
      <w:r w:rsidRPr="00653EB2">
        <w:rPr>
          <w:rFonts w:ascii="Segoe UI" w:hAnsi="Segoe UI" w:cs="Segoe UI"/>
          <w:iCs/>
          <w:color w:val="000000"/>
        </w:rPr>
        <w:t>neodprte vrnil</w:t>
      </w:r>
      <w:r w:rsidR="00B409E2">
        <w:rPr>
          <w:rFonts w:ascii="Segoe UI" w:hAnsi="Segoe UI" w:cs="Segoe UI"/>
          <w:iCs/>
          <w:color w:val="000000"/>
        </w:rPr>
        <w:t>a</w:t>
      </w:r>
      <w:r w:rsidRPr="00653EB2">
        <w:rPr>
          <w:rFonts w:ascii="Segoe UI" w:hAnsi="Segoe UI" w:cs="Segoe UI"/>
          <w:iCs/>
          <w:color w:val="000000"/>
        </w:rPr>
        <w:t xml:space="preserve"> pošiljatelju.</w:t>
      </w:r>
    </w:p>
    <w:p w:rsidR="00653EB2" w:rsidRP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</w:p>
    <w:p w:rsidR="004659D3" w:rsidRDefault="00653EB2" w:rsidP="00653E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  <w:r w:rsidRPr="00653EB2">
        <w:rPr>
          <w:rFonts w:ascii="Segoe UI" w:hAnsi="Segoe UI" w:cs="Segoe UI"/>
          <w:iCs/>
          <w:color w:val="000000"/>
        </w:rPr>
        <w:t>Na kuverti oziroma ovitku mora biti vidna ozna</w:t>
      </w:r>
      <w:r w:rsidR="00B409E2">
        <w:rPr>
          <w:rFonts w:ascii="Segoe UI" w:hAnsi="Segoe UI" w:cs="Segoe UI"/>
          <w:iCs/>
          <w:color w:val="000000"/>
        </w:rPr>
        <w:t>ka »PONUDBA – NE ODPIRAJ!</w:t>
      </w:r>
      <w:r w:rsidRPr="00653EB2">
        <w:rPr>
          <w:rFonts w:ascii="Segoe UI" w:hAnsi="Segoe UI" w:cs="Segoe UI"/>
          <w:iCs/>
          <w:color w:val="000000"/>
        </w:rPr>
        <w:t>« z navedbo: »</w:t>
      </w:r>
      <w:r w:rsidR="00B409E2">
        <w:rPr>
          <w:rFonts w:ascii="Segoe UI" w:hAnsi="Segoe UI" w:cs="Segoe UI"/>
          <w:iCs/>
          <w:color w:val="000000"/>
        </w:rPr>
        <w:t>Namera</w:t>
      </w:r>
      <w:r w:rsidR="00B409E2" w:rsidRPr="00B409E2">
        <w:rPr>
          <w:rFonts w:ascii="Segoe UI" w:hAnsi="Segoe UI" w:cs="Segoe UI"/>
          <w:iCs/>
          <w:color w:val="000000"/>
        </w:rPr>
        <w:t xml:space="preserve"> o sklenitvi neposrednih pogodb za zakup nestandardnih zaprti</w:t>
      </w:r>
      <w:r w:rsidR="00B409E2">
        <w:rPr>
          <w:rFonts w:ascii="Segoe UI" w:hAnsi="Segoe UI" w:cs="Segoe UI"/>
          <w:iCs/>
          <w:color w:val="000000"/>
        </w:rPr>
        <w:t>h stojnic na tržnem prostoru v D</w:t>
      </w:r>
      <w:r w:rsidR="003563A0">
        <w:rPr>
          <w:rFonts w:ascii="Segoe UI" w:hAnsi="Segoe UI" w:cs="Segoe UI"/>
          <w:iCs/>
          <w:color w:val="000000"/>
        </w:rPr>
        <w:t>omžalah za leto 20</w:t>
      </w:r>
      <w:r w:rsidR="00C33756">
        <w:rPr>
          <w:rFonts w:ascii="Segoe UI" w:hAnsi="Segoe UI" w:cs="Segoe UI"/>
          <w:iCs/>
          <w:color w:val="000000"/>
        </w:rPr>
        <w:t>20</w:t>
      </w:r>
      <w:r w:rsidR="007D7EFA">
        <w:rPr>
          <w:rFonts w:ascii="Segoe UI" w:hAnsi="Segoe UI" w:cs="Segoe UI"/>
          <w:iCs/>
          <w:color w:val="000000"/>
        </w:rPr>
        <w:t>«. N</w:t>
      </w:r>
      <w:r w:rsidRPr="00653EB2">
        <w:rPr>
          <w:rFonts w:ascii="Segoe UI" w:hAnsi="Segoe UI" w:cs="Segoe UI"/>
          <w:iCs/>
          <w:color w:val="000000"/>
        </w:rPr>
        <w:t xml:space="preserve">a hrbtni strani </w:t>
      </w:r>
      <w:r w:rsidR="007D7EFA">
        <w:rPr>
          <w:rFonts w:ascii="Segoe UI" w:hAnsi="Segoe UI" w:cs="Segoe UI"/>
          <w:iCs/>
          <w:color w:val="000000"/>
        </w:rPr>
        <w:t xml:space="preserve">kuverte oziroma ovitka </w:t>
      </w:r>
      <w:r w:rsidRPr="00653EB2">
        <w:rPr>
          <w:rFonts w:ascii="Segoe UI" w:hAnsi="Segoe UI" w:cs="Segoe UI"/>
          <w:iCs/>
          <w:color w:val="000000"/>
        </w:rPr>
        <w:t>mora biti naslov pošiljatelja.</w:t>
      </w:r>
    </w:p>
    <w:p w:rsidR="00653EB2" w:rsidRPr="00C615EC" w:rsidRDefault="00653EB2" w:rsidP="00653E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</w:p>
    <w:p w:rsidR="00E10165" w:rsidRPr="00E10165" w:rsidRDefault="00B409E2" w:rsidP="00E10165">
      <w:pPr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Za d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oda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tne informacije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lahko pokličete na telefonsko številko: (0)1/ 72 14 251, oziroma se v času 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uradnih ur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osebno oglasite v prostorih Občine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Domžale,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na Oddelku za finance in gospodarstvo, soba številka 73.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OBČINA DOMŽALE</w:t>
            </w:r>
          </w:p>
        </w:tc>
      </w:tr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Župan</w:t>
            </w:r>
          </w:p>
        </w:tc>
      </w:tr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Toni DRAGAR</w:t>
            </w:r>
          </w:p>
        </w:tc>
      </w:tr>
    </w:tbl>
    <w:p w:rsidR="008322AD" w:rsidRDefault="008322AD" w:rsidP="00E10165">
      <w:pPr>
        <w:tabs>
          <w:tab w:val="left" w:pos="395"/>
        </w:tabs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sectPr w:rsidR="008322AD" w:rsidSect="00E02F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87" w:rsidRDefault="006C4F87" w:rsidP="00082726">
      <w:pPr>
        <w:spacing w:after="0" w:line="240" w:lineRule="auto"/>
      </w:pPr>
      <w:r>
        <w:separator/>
      </w:r>
    </w:p>
  </w:endnote>
  <w:endnote w:type="continuationSeparator" w:id="0">
    <w:p w:rsidR="006C4F87" w:rsidRDefault="006C4F87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222737"/>
      <w:docPartObj>
        <w:docPartGallery w:val="Page Numbers (Bottom of Page)"/>
        <w:docPartUnique/>
      </w:docPartObj>
    </w:sdtPr>
    <w:sdtEndPr/>
    <w:sdtContent>
      <w:p w:rsidR="000351AB" w:rsidRDefault="0062600E" w:rsidP="006260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E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87" w:rsidRDefault="006C4F87" w:rsidP="00082726">
      <w:pPr>
        <w:spacing w:after="0" w:line="240" w:lineRule="auto"/>
      </w:pPr>
      <w:r>
        <w:separator/>
      </w:r>
    </w:p>
  </w:footnote>
  <w:footnote w:type="continuationSeparator" w:id="0">
    <w:p w:rsidR="006C4F87" w:rsidRDefault="006C4F87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6C4F8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F87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0EF"/>
    <w:multiLevelType w:val="hybridMultilevel"/>
    <w:tmpl w:val="89C0F9E8"/>
    <w:lvl w:ilvl="0" w:tplc="CDDC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756"/>
    <w:multiLevelType w:val="hybridMultilevel"/>
    <w:tmpl w:val="73CAAC94"/>
    <w:lvl w:ilvl="0" w:tplc="F374542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F88"/>
    <w:multiLevelType w:val="hybridMultilevel"/>
    <w:tmpl w:val="9AE24E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50E"/>
    <w:multiLevelType w:val="hybridMultilevel"/>
    <w:tmpl w:val="E7F434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C97F97"/>
    <w:multiLevelType w:val="hybridMultilevel"/>
    <w:tmpl w:val="8FF2BF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23F"/>
    <w:multiLevelType w:val="hybridMultilevel"/>
    <w:tmpl w:val="F9F60D3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A41A2"/>
    <w:multiLevelType w:val="hybridMultilevel"/>
    <w:tmpl w:val="8CC025FC"/>
    <w:lvl w:ilvl="0" w:tplc="3938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5E41"/>
    <w:multiLevelType w:val="hybridMultilevel"/>
    <w:tmpl w:val="3C3AD7E4"/>
    <w:lvl w:ilvl="0" w:tplc="D494DFF8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D470B80"/>
    <w:multiLevelType w:val="hybridMultilevel"/>
    <w:tmpl w:val="605636EA"/>
    <w:lvl w:ilvl="0" w:tplc="0F26A58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17D0"/>
    <w:multiLevelType w:val="hybridMultilevel"/>
    <w:tmpl w:val="D8D61B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6DEC"/>
    <w:multiLevelType w:val="hybridMultilevel"/>
    <w:tmpl w:val="6F0A4D14"/>
    <w:lvl w:ilvl="0" w:tplc="B9A0C1F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24B5C"/>
    <w:multiLevelType w:val="hybridMultilevel"/>
    <w:tmpl w:val="C080A088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3F0B"/>
    <w:multiLevelType w:val="singleLevel"/>
    <w:tmpl w:val="EBD4EA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F9157E"/>
    <w:multiLevelType w:val="hybridMultilevel"/>
    <w:tmpl w:val="53987AA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6F1448"/>
    <w:multiLevelType w:val="hybridMultilevel"/>
    <w:tmpl w:val="435806E4"/>
    <w:lvl w:ilvl="0" w:tplc="B3FAF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A84"/>
    <w:multiLevelType w:val="hybridMultilevel"/>
    <w:tmpl w:val="39D4D0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632A"/>
    <w:multiLevelType w:val="hybridMultilevel"/>
    <w:tmpl w:val="75E09E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5C5"/>
    <w:multiLevelType w:val="hybridMultilevel"/>
    <w:tmpl w:val="C2F81FDA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0"/>
  </w:num>
  <w:num w:numId="19">
    <w:abstractNumId w:val="15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17"/>
    <w:rsid w:val="00013DD9"/>
    <w:rsid w:val="00023662"/>
    <w:rsid w:val="000351AB"/>
    <w:rsid w:val="00037098"/>
    <w:rsid w:val="0004199D"/>
    <w:rsid w:val="00042751"/>
    <w:rsid w:val="00053AA7"/>
    <w:rsid w:val="000552D0"/>
    <w:rsid w:val="00060F3A"/>
    <w:rsid w:val="00060F5F"/>
    <w:rsid w:val="00082726"/>
    <w:rsid w:val="000830E1"/>
    <w:rsid w:val="000851AB"/>
    <w:rsid w:val="00094084"/>
    <w:rsid w:val="000A0855"/>
    <w:rsid w:val="000C43D2"/>
    <w:rsid w:val="000E4462"/>
    <w:rsid w:val="00110046"/>
    <w:rsid w:val="001126A1"/>
    <w:rsid w:val="00113205"/>
    <w:rsid w:val="001161BB"/>
    <w:rsid w:val="00124DA9"/>
    <w:rsid w:val="0016601D"/>
    <w:rsid w:val="001674E8"/>
    <w:rsid w:val="001901FA"/>
    <w:rsid w:val="00193BAC"/>
    <w:rsid w:val="00195BB8"/>
    <w:rsid w:val="001973A2"/>
    <w:rsid w:val="001A1EEE"/>
    <w:rsid w:val="001A44EE"/>
    <w:rsid w:val="001B3130"/>
    <w:rsid w:val="001F3D0A"/>
    <w:rsid w:val="001F516E"/>
    <w:rsid w:val="001F7C80"/>
    <w:rsid w:val="00217335"/>
    <w:rsid w:val="00217684"/>
    <w:rsid w:val="002331D0"/>
    <w:rsid w:val="00240EE9"/>
    <w:rsid w:val="002418A8"/>
    <w:rsid w:val="002658BE"/>
    <w:rsid w:val="002752EB"/>
    <w:rsid w:val="002910E6"/>
    <w:rsid w:val="00297120"/>
    <w:rsid w:val="002A1C34"/>
    <w:rsid w:val="002A6807"/>
    <w:rsid w:val="002D13D6"/>
    <w:rsid w:val="002D332D"/>
    <w:rsid w:val="002D69BF"/>
    <w:rsid w:val="002E1F1B"/>
    <w:rsid w:val="00300CDF"/>
    <w:rsid w:val="00302BE8"/>
    <w:rsid w:val="0030556F"/>
    <w:rsid w:val="00313941"/>
    <w:rsid w:val="003169DE"/>
    <w:rsid w:val="003245B0"/>
    <w:rsid w:val="003254AE"/>
    <w:rsid w:val="0034356F"/>
    <w:rsid w:val="00350A0A"/>
    <w:rsid w:val="003563A0"/>
    <w:rsid w:val="00374B74"/>
    <w:rsid w:val="00381481"/>
    <w:rsid w:val="00383E7E"/>
    <w:rsid w:val="00384E2C"/>
    <w:rsid w:val="00385A24"/>
    <w:rsid w:val="00391BEA"/>
    <w:rsid w:val="00392B67"/>
    <w:rsid w:val="003958D2"/>
    <w:rsid w:val="003A3769"/>
    <w:rsid w:val="003C6751"/>
    <w:rsid w:val="003D2E50"/>
    <w:rsid w:val="003E0B94"/>
    <w:rsid w:val="003E5A27"/>
    <w:rsid w:val="003F63EB"/>
    <w:rsid w:val="003F6894"/>
    <w:rsid w:val="00434096"/>
    <w:rsid w:val="0045053A"/>
    <w:rsid w:val="00462496"/>
    <w:rsid w:val="004659D3"/>
    <w:rsid w:val="00470517"/>
    <w:rsid w:val="00471E04"/>
    <w:rsid w:val="00475C92"/>
    <w:rsid w:val="00477785"/>
    <w:rsid w:val="004853F4"/>
    <w:rsid w:val="00487158"/>
    <w:rsid w:val="00492156"/>
    <w:rsid w:val="004974E5"/>
    <w:rsid w:val="004A049B"/>
    <w:rsid w:val="004A759A"/>
    <w:rsid w:val="004C3FCF"/>
    <w:rsid w:val="004C5ED4"/>
    <w:rsid w:val="004E61AC"/>
    <w:rsid w:val="004F46F9"/>
    <w:rsid w:val="004F7709"/>
    <w:rsid w:val="00505E2F"/>
    <w:rsid w:val="00551AAF"/>
    <w:rsid w:val="00552544"/>
    <w:rsid w:val="00553453"/>
    <w:rsid w:val="00556275"/>
    <w:rsid w:val="00560F78"/>
    <w:rsid w:val="00562D84"/>
    <w:rsid w:val="00563F24"/>
    <w:rsid w:val="00566509"/>
    <w:rsid w:val="00566569"/>
    <w:rsid w:val="00577082"/>
    <w:rsid w:val="00581D79"/>
    <w:rsid w:val="00583F3E"/>
    <w:rsid w:val="00591672"/>
    <w:rsid w:val="00596B0D"/>
    <w:rsid w:val="00597D1B"/>
    <w:rsid w:val="005A5926"/>
    <w:rsid w:val="005F0270"/>
    <w:rsid w:val="005F34BD"/>
    <w:rsid w:val="0062600E"/>
    <w:rsid w:val="00640B88"/>
    <w:rsid w:val="00653EB2"/>
    <w:rsid w:val="00654B29"/>
    <w:rsid w:val="00657D18"/>
    <w:rsid w:val="0066098A"/>
    <w:rsid w:val="00660B68"/>
    <w:rsid w:val="0066271F"/>
    <w:rsid w:val="0066288C"/>
    <w:rsid w:val="00667860"/>
    <w:rsid w:val="00675F65"/>
    <w:rsid w:val="00676ED0"/>
    <w:rsid w:val="0068252D"/>
    <w:rsid w:val="006846EC"/>
    <w:rsid w:val="00690028"/>
    <w:rsid w:val="0069224B"/>
    <w:rsid w:val="00695360"/>
    <w:rsid w:val="006A2D38"/>
    <w:rsid w:val="006B245A"/>
    <w:rsid w:val="006C04A3"/>
    <w:rsid w:val="006C4F87"/>
    <w:rsid w:val="006C699C"/>
    <w:rsid w:val="006C6D8C"/>
    <w:rsid w:val="006D17D3"/>
    <w:rsid w:val="006E0770"/>
    <w:rsid w:val="006E14C7"/>
    <w:rsid w:val="006E2FAD"/>
    <w:rsid w:val="006F065E"/>
    <w:rsid w:val="006F61EF"/>
    <w:rsid w:val="00704A75"/>
    <w:rsid w:val="0071578C"/>
    <w:rsid w:val="00717DA7"/>
    <w:rsid w:val="00730FED"/>
    <w:rsid w:val="0073221C"/>
    <w:rsid w:val="0073260A"/>
    <w:rsid w:val="00745D2F"/>
    <w:rsid w:val="00746CA3"/>
    <w:rsid w:val="00754EDB"/>
    <w:rsid w:val="0076334E"/>
    <w:rsid w:val="00796539"/>
    <w:rsid w:val="007A487A"/>
    <w:rsid w:val="007A6FAB"/>
    <w:rsid w:val="007B28D1"/>
    <w:rsid w:val="007B5772"/>
    <w:rsid w:val="007C4453"/>
    <w:rsid w:val="007C767C"/>
    <w:rsid w:val="007D66C6"/>
    <w:rsid w:val="007D7EFA"/>
    <w:rsid w:val="007E51EB"/>
    <w:rsid w:val="007F17AE"/>
    <w:rsid w:val="008322AD"/>
    <w:rsid w:val="00836DCD"/>
    <w:rsid w:val="00840B0F"/>
    <w:rsid w:val="008441F3"/>
    <w:rsid w:val="008603DA"/>
    <w:rsid w:val="008745FB"/>
    <w:rsid w:val="00884C0A"/>
    <w:rsid w:val="00890079"/>
    <w:rsid w:val="008935C0"/>
    <w:rsid w:val="008E13A4"/>
    <w:rsid w:val="008F2D29"/>
    <w:rsid w:val="00903A90"/>
    <w:rsid w:val="00922D5D"/>
    <w:rsid w:val="00926DCA"/>
    <w:rsid w:val="00932794"/>
    <w:rsid w:val="00936D22"/>
    <w:rsid w:val="009406AC"/>
    <w:rsid w:val="009420D3"/>
    <w:rsid w:val="00947050"/>
    <w:rsid w:val="0095095C"/>
    <w:rsid w:val="0095176D"/>
    <w:rsid w:val="00951857"/>
    <w:rsid w:val="00955ED9"/>
    <w:rsid w:val="009A2A23"/>
    <w:rsid w:val="009A6846"/>
    <w:rsid w:val="009A7EAD"/>
    <w:rsid w:val="009C6FAD"/>
    <w:rsid w:val="009C71CC"/>
    <w:rsid w:val="009D7277"/>
    <w:rsid w:val="009E2ADE"/>
    <w:rsid w:val="009E6DEF"/>
    <w:rsid w:val="009F666E"/>
    <w:rsid w:val="00A0242A"/>
    <w:rsid w:val="00A137E7"/>
    <w:rsid w:val="00A17603"/>
    <w:rsid w:val="00A17C56"/>
    <w:rsid w:val="00A35490"/>
    <w:rsid w:val="00A402C4"/>
    <w:rsid w:val="00A923A9"/>
    <w:rsid w:val="00AA4EAE"/>
    <w:rsid w:val="00AA4ECE"/>
    <w:rsid w:val="00AB0935"/>
    <w:rsid w:val="00AC5DDB"/>
    <w:rsid w:val="00AD385D"/>
    <w:rsid w:val="00AE3324"/>
    <w:rsid w:val="00AF1EA1"/>
    <w:rsid w:val="00AF5A95"/>
    <w:rsid w:val="00AF6167"/>
    <w:rsid w:val="00B37429"/>
    <w:rsid w:val="00B409E2"/>
    <w:rsid w:val="00B40D4F"/>
    <w:rsid w:val="00B5444F"/>
    <w:rsid w:val="00B66EF3"/>
    <w:rsid w:val="00B74762"/>
    <w:rsid w:val="00B756DB"/>
    <w:rsid w:val="00B76132"/>
    <w:rsid w:val="00B8519F"/>
    <w:rsid w:val="00B9180A"/>
    <w:rsid w:val="00BA1EB7"/>
    <w:rsid w:val="00BB550B"/>
    <w:rsid w:val="00BC22BF"/>
    <w:rsid w:val="00BC2870"/>
    <w:rsid w:val="00BC46F6"/>
    <w:rsid w:val="00BC5B83"/>
    <w:rsid w:val="00BD1F7E"/>
    <w:rsid w:val="00BD282A"/>
    <w:rsid w:val="00BE3108"/>
    <w:rsid w:val="00BE3D77"/>
    <w:rsid w:val="00BE6406"/>
    <w:rsid w:val="00BF0A19"/>
    <w:rsid w:val="00C17B9F"/>
    <w:rsid w:val="00C24999"/>
    <w:rsid w:val="00C333CE"/>
    <w:rsid w:val="00C33756"/>
    <w:rsid w:val="00C46B7A"/>
    <w:rsid w:val="00C605B1"/>
    <w:rsid w:val="00C64C5D"/>
    <w:rsid w:val="00C77843"/>
    <w:rsid w:val="00C844DB"/>
    <w:rsid w:val="00CA1D2C"/>
    <w:rsid w:val="00CB7D96"/>
    <w:rsid w:val="00CC0CB2"/>
    <w:rsid w:val="00CC60D9"/>
    <w:rsid w:val="00CD26CA"/>
    <w:rsid w:val="00CE1F4F"/>
    <w:rsid w:val="00CF52F8"/>
    <w:rsid w:val="00D070F3"/>
    <w:rsid w:val="00D17060"/>
    <w:rsid w:val="00D23BBC"/>
    <w:rsid w:val="00D33C53"/>
    <w:rsid w:val="00D554EC"/>
    <w:rsid w:val="00D87A58"/>
    <w:rsid w:val="00DA3759"/>
    <w:rsid w:val="00DB4FB5"/>
    <w:rsid w:val="00DD6153"/>
    <w:rsid w:val="00DD63A6"/>
    <w:rsid w:val="00DF1071"/>
    <w:rsid w:val="00DF2667"/>
    <w:rsid w:val="00E02F14"/>
    <w:rsid w:val="00E10165"/>
    <w:rsid w:val="00E13244"/>
    <w:rsid w:val="00E13AD2"/>
    <w:rsid w:val="00E16A29"/>
    <w:rsid w:val="00E1723D"/>
    <w:rsid w:val="00E35F49"/>
    <w:rsid w:val="00E4528A"/>
    <w:rsid w:val="00E47409"/>
    <w:rsid w:val="00E60CF6"/>
    <w:rsid w:val="00E6448E"/>
    <w:rsid w:val="00E6734C"/>
    <w:rsid w:val="00E7267E"/>
    <w:rsid w:val="00EB3533"/>
    <w:rsid w:val="00ED1A14"/>
    <w:rsid w:val="00EE14DF"/>
    <w:rsid w:val="00EE7888"/>
    <w:rsid w:val="00F15914"/>
    <w:rsid w:val="00F27E46"/>
    <w:rsid w:val="00F4623F"/>
    <w:rsid w:val="00F607B7"/>
    <w:rsid w:val="00F706CF"/>
    <w:rsid w:val="00F90673"/>
    <w:rsid w:val="00FA78F6"/>
    <w:rsid w:val="00FB3CB9"/>
    <w:rsid w:val="00FE4AF8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66098A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6098A"/>
  </w:style>
  <w:style w:type="paragraph" w:customStyle="1" w:styleId="Preformatted">
    <w:name w:val="Preformatted"/>
    <w:basedOn w:val="Navaden"/>
    <w:rsid w:val="00465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ale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B728F6-643D-46FA-B4E9-47912CA2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Darko Milenković</cp:lastModifiedBy>
  <cp:revision>582</cp:revision>
  <cp:lastPrinted>2016-10-12T14:18:00Z</cp:lastPrinted>
  <dcterms:created xsi:type="dcterms:W3CDTF">2017-09-18T13:47:00Z</dcterms:created>
  <dcterms:modified xsi:type="dcterms:W3CDTF">2019-09-19T12:34:00Z</dcterms:modified>
</cp:coreProperties>
</file>